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-12699</wp:posOffset>
                </wp:positionV>
                <wp:extent cx="657860" cy="282575"/>
                <wp:effectExtent b="0" l="0" r="0" t="0"/>
                <wp:wrapNone/>
                <wp:docPr id="2" name=""/>
                <a:graphic>
                  <a:graphicData uri="http://schemas.microsoft.com/office/word/2010/wordprocessingShape">
                    <wps:wsp>
                      <wps:cNvSpPr/>
                      <wps:cNvPr id="3" name="Shape 3"/>
                      <wps:spPr>
                        <a:xfrm>
                          <a:off x="5023271" y="3645063"/>
                          <a:ext cx="645459" cy="26987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Mẫu 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-12699</wp:posOffset>
                </wp:positionV>
                <wp:extent cx="657860" cy="28257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57860" cy="282575"/>
                        </a:xfrm>
                        <a:prstGeom prst="rect"/>
                        <a:ln/>
                      </pic:spPr>
                    </pic:pic>
                  </a:graphicData>
                </a:graphic>
              </wp:anchor>
            </w:drawing>
          </mc:Fallback>
        </mc:AlternateContent>
      </w:r>
    </w:p>
    <w:tbl>
      <w:tblPr>
        <w:tblStyle w:val="Table1"/>
        <w:tblpPr w:leftFromText="180" w:rightFromText="180" w:topFromText="0" w:bottomFromText="0" w:vertAnchor="text" w:horzAnchor="text" w:tblpX="1683" w:tblpY="298"/>
        <w:tblW w:w="9889.0" w:type="dxa"/>
        <w:jc w:val="left"/>
        <w:tblInd w:w="-108.0" w:type="dxa"/>
        <w:tblLayout w:type="fixed"/>
        <w:tblLook w:val="0000"/>
      </w:tblPr>
      <w:tblGrid>
        <w:gridCol w:w="4785"/>
        <w:gridCol w:w="5104"/>
        <w:tblGridChange w:id="0">
          <w:tblGrid>
            <w:gridCol w:w="4785"/>
            <w:gridCol w:w="5104"/>
          </w:tblGrid>
        </w:tblGridChange>
      </w:tblGrid>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2">
            <w:pPr>
              <w:spacing w:after="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 ĐẠI HỌC SƯ PHẠM KỸ THUẬT</w:t>
            </w:r>
          </w:p>
        </w:tc>
        <w:tc>
          <w:tcPr>
            <w:shd w:fill="auto" w:val="clear"/>
            <w:tcMar>
              <w:top w:w="0.0" w:type="dxa"/>
              <w:left w:w="108.0" w:type="dxa"/>
              <w:bottom w:w="0.0" w:type="dxa"/>
              <w:right w:w="108.0" w:type="dxa"/>
            </w:tcMar>
          </w:tcPr>
          <w:p w:rsidR="00000000" w:rsidDel="00000000" w:rsidP="00000000" w:rsidRDefault="00000000" w:rsidRPr="00000000" w14:paraId="00000003">
            <w:pPr>
              <w:spacing w:after="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HÒA XÃ HỘI CHỦ NGHĨA VIỆT NAM</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4">
            <w:pPr>
              <w:spacing w:after="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PHỐ HỒ CHÍ MINH</w:t>
            </w:r>
          </w:p>
        </w:tc>
        <w:tc>
          <w:tcPr>
            <w:shd w:fill="auto" w:val="clear"/>
            <w:tcMar>
              <w:top w:w="0.0" w:type="dxa"/>
              <w:left w:w="108.0" w:type="dxa"/>
              <w:bottom w:w="0.0" w:type="dxa"/>
              <w:right w:w="108.0" w:type="dxa"/>
            </w:tcMar>
          </w:tcPr>
          <w:p w:rsidR="00000000" w:rsidDel="00000000" w:rsidP="00000000" w:rsidRDefault="00000000" w:rsidRPr="00000000" w14:paraId="00000005">
            <w:pPr>
              <w:spacing w:after="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006">
            <w:pPr>
              <w:spacing w:after="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KHOA: KHOA ĐIỆN - ĐIỆN TỬ</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177800</wp:posOffset>
                      </wp:positionV>
                      <wp:extent cx="1581150" cy="12700"/>
                      <wp:effectExtent b="0" l="0" r="0" t="0"/>
                      <wp:wrapNone/>
                      <wp:docPr id="1" name=""/>
                      <a:graphic>
                        <a:graphicData uri="http://schemas.microsoft.com/office/word/2010/wordprocessingShape">
                          <wps:wsp>
                            <wps:cNvCnPr/>
                            <wps:spPr>
                              <a:xfrm>
                                <a:off x="4555425" y="3780000"/>
                                <a:ext cx="158115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177800</wp:posOffset>
                      </wp:positionV>
                      <wp:extent cx="158115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81150" cy="12700"/>
                              </a:xfrm>
                              <a:prstGeom prst="rect"/>
                              <a:ln/>
                            </pic:spPr>
                          </pic:pic>
                        </a:graphicData>
                      </a:graphic>
                    </wp:anchor>
                  </w:drawing>
                </mc:Fallback>
              </mc:AlternateContent>
            </w:r>
          </w:p>
        </w:tc>
        <w:tc>
          <w:tcPr>
            <w:shd w:fill="auto" w:val="clear"/>
            <w:tcMar>
              <w:top w:w="0.0" w:type="dxa"/>
              <w:left w:w="108.0" w:type="dxa"/>
              <w:bottom w:w="0.0" w:type="dxa"/>
              <w:right w:w="108.0" w:type="dxa"/>
            </w:tcMar>
          </w:tcPr>
          <w:p w:rsidR="00000000" w:rsidDel="00000000" w:rsidP="00000000" w:rsidRDefault="00000000" w:rsidRPr="00000000" w14:paraId="00000007">
            <w:pPr>
              <w:spacing w:after="0" w:line="312" w:lineRule="auto"/>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905000" cy="12700"/>
                      <wp:effectExtent b="0" l="0" r="0" t="0"/>
                      <wp:wrapNone/>
                      <wp:docPr id="3" name=""/>
                      <a:graphic>
                        <a:graphicData uri="http://schemas.microsoft.com/office/word/2010/wordprocessingShape">
                          <wps:wsp>
                            <wps:cNvCnPr/>
                            <wps:spPr>
                              <a:xfrm>
                                <a:off x="4393500" y="3780000"/>
                                <a:ext cx="19050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90500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05000" cy="12700"/>
                              </a:xfrm>
                              <a:prstGeom prst="rect"/>
                              <a:ln/>
                            </pic:spPr>
                          </pic:pic>
                        </a:graphicData>
                      </a:graphic>
                    </wp:anchor>
                  </w:drawing>
                </mc:Fallback>
              </mc:AlternateContent>
            </w:r>
          </w:p>
        </w:tc>
      </w:tr>
      <w:tr>
        <w:trPr>
          <w:cantSplit w:val="0"/>
          <w:trHeight w:val="373" w:hRule="atLeast"/>
          <w:tblHeader w:val="0"/>
        </w:trPr>
        <w:tc>
          <w:tcPr>
            <w:shd w:fill="auto" w:val="clear"/>
            <w:tcMar>
              <w:top w:w="0.0" w:type="dxa"/>
              <w:left w:w="108.0" w:type="dxa"/>
              <w:bottom w:w="0.0" w:type="dxa"/>
              <w:right w:w="108.0" w:type="dxa"/>
            </w:tcMar>
          </w:tcPr>
          <w:p w:rsidR="00000000" w:rsidDel="00000000" w:rsidP="00000000" w:rsidRDefault="00000000" w:rsidRPr="00000000" w14:paraId="00000008">
            <w:pPr>
              <w:spacing w:after="0" w:line="312" w:lineRule="auto"/>
              <w:ind w:firstLine="145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Số: 72/BB-KDDT</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009">
            <w:pPr>
              <w:spacing w:after="0" w:line="312"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0A">
      <w:pPr>
        <w:tabs>
          <w:tab w:val="center" w:leader="none" w:pos="2160"/>
          <w:tab w:val="center" w:leader="none" w:pos="718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BIÊN BẢN PHIÊN HỌP THẨM ĐỊNH CẤP KHOA</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VỀ CHƯƠNG TRÌNH ĐÀO TẠO ĐÃ HIỆU CHỈNH</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E">
      <w:pPr>
        <w:keepNext w:val="0"/>
        <w:keepLines w:val="0"/>
        <w:pageBreakBefore w:val="0"/>
        <w:widowControl w:val="1"/>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Thông tin chung</w:t>
      </w:r>
    </w:p>
    <w:p w:rsidR="00000000" w:rsidDel="00000000" w:rsidP="00000000" w:rsidRDefault="00000000" w:rsidRPr="00000000" w14:paraId="0000000F">
      <w:pPr>
        <w:keepNext w:val="0"/>
        <w:keepLines w:val="0"/>
        <w:pageBreakBefore w:val="0"/>
        <w:widowControl w:val="1"/>
        <w:tabs>
          <w:tab w:val="left" w:leader="none" w:pos="720"/>
          <w:tab w:val="left" w:leader="none" w:pos="3420"/>
          <w:tab w:val="right" w:leader="none" w:pos="9185"/>
        </w:tabs>
        <w:spacing w:after="0" w:line="240" w:lineRule="auto"/>
        <w:ind w:left="36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Tên chương trình đào tạo</w:t>
        <w:tab/>
        <w:t xml:space="preserve">: Kỹ thuật Điều khiển và Tự động hóa</w:t>
      </w:r>
      <w:r w:rsidDel="00000000" w:rsidR="00000000" w:rsidRPr="00000000">
        <w:rPr>
          <w:rtl w:val="0"/>
        </w:rPr>
      </w:r>
    </w:p>
    <w:p w:rsidR="00000000" w:rsidDel="00000000" w:rsidP="00000000" w:rsidRDefault="00000000" w:rsidRPr="00000000" w14:paraId="00000010">
      <w:pPr>
        <w:keepNext w:val="0"/>
        <w:keepLines w:val="0"/>
        <w:pageBreakBefore w:val="0"/>
        <w:widowControl w:val="1"/>
        <w:tabs>
          <w:tab w:val="left" w:leader="none" w:pos="720"/>
          <w:tab w:val="left" w:leader="none" w:pos="3420"/>
          <w:tab w:val="right" w:leader="none" w:pos="9185"/>
        </w:tabs>
        <w:spacing w:after="0" w:line="240" w:lineRule="auto"/>
        <w:ind w:left="3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Ngành đào tạo</w:t>
        <w:tab/>
        <w:t xml:space="preserve">: Kỹ thuật Điều khiển và Tự động hóa</w:t>
      </w:r>
    </w:p>
    <w:p w:rsidR="00000000" w:rsidDel="00000000" w:rsidP="00000000" w:rsidRDefault="00000000" w:rsidRPr="00000000" w14:paraId="00000011">
      <w:pPr>
        <w:keepNext w:val="0"/>
        <w:keepLines w:val="0"/>
        <w:pageBreakBefore w:val="0"/>
        <w:widowControl w:val="1"/>
        <w:tabs>
          <w:tab w:val="left" w:leader="none" w:pos="720"/>
          <w:tab w:val="left" w:leader="none" w:pos="3420"/>
          <w:tab w:val="right" w:leader="none" w:pos="9185"/>
        </w:tabs>
        <w:spacing w:after="0" w:line="240" w:lineRule="auto"/>
        <w:ind w:left="3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Trình độ đào tạo</w:t>
        <w:tab/>
        <w:t xml:space="preserve">: Thạc sĩ</w:t>
      </w:r>
    </w:p>
    <w:p w:rsidR="00000000" w:rsidDel="00000000" w:rsidP="00000000" w:rsidRDefault="00000000" w:rsidRPr="00000000" w14:paraId="00000012">
      <w:pPr>
        <w:keepNext w:val="0"/>
        <w:keepLines w:val="0"/>
        <w:pageBreakBefore w:val="0"/>
        <w:widowControl w:val="1"/>
        <w:tabs>
          <w:tab w:val="left" w:leader="none" w:pos="720"/>
          <w:tab w:val="left" w:leader="none" w:pos="3420"/>
          <w:tab w:val="right" w:leader="none" w:pos="9185"/>
        </w:tabs>
        <w:spacing w:after="0" w:line="240" w:lineRule="auto"/>
        <w:ind w:left="36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ngành</w:t>
        <w:tab/>
        <w:t xml:space="preserve">: 8520216</w:t>
      </w:r>
    </w:p>
    <w:p w:rsidR="00000000" w:rsidDel="00000000" w:rsidP="00000000" w:rsidRDefault="00000000" w:rsidRPr="00000000" w14:paraId="00000013">
      <w:pPr>
        <w:keepNext w:val="0"/>
        <w:keepLines w:val="0"/>
        <w:pageBreakBefore w:val="0"/>
        <w:widowControl w:val="1"/>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Thời gian &amp; thành phần tham dự</w:t>
      </w:r>
    </w:p>
    <w:p w:rsidR="00000000" w:rsidDel="00000000" w:rsidP="00000000" w:rsidRDefault="00000000" w:rsidRPr="00000000" w14:paraId="00000014">
      <w:pPr>
        <w:spacing w:after="0" w:line="24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Vào lúc 13giờ 00 phút ngày 31 tháng 05 năm 2024  tại Phòng D102.</w:t>
      </w:r>
    </w:p>
    <w:p w:rsidR="00000000" w:rsidDel="00000000" w:rsidP="00000000" w:rsidRDefault="00000000" w:rsidRPr="00000000" w14:paraId="00000015">
      <w:pPr>
        <w:spacing w:after="0" w:line="24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Hội đồng thẩm định cấp Khoa về rà soát, hiệu chỉnh chương trình đào tạo đại học và thạc sĩ gồm các thành viên có tên theo quyết định số 07/QĐ-KDDT  ngày 15/3/2024. </w:t>
      </w:r>
    </w:p>
    <w:p w:rsidR="00000000" w:rsidDel="00000000" w:rsidP="00000000" w:rsidRDefault="00000000" w:rsidRPr="00000000" w14:paraId="00000016">
      <w:pPr>
        <w:tabs>
          <w:tab w:val="left" w:leader="none" w:pos="5871"/>
        </w:tabs>
        <w:spacing w:after="0" w:line="24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thành viên hội đồng theo quyết định: 05</w:t>
        <w:tab/>
      </w:r>
    </w:p>
    <w:p w:rsidR="00000000" w:rsidDel="00000000" w:rsidP="00000000" w:rsidRDefault="00000000" w:rsidRPr="00000000" w14:paraId="00000017">
      <w:pPr>
        <w:tabs>
          <w:tab w:val="left" w:leader="none" w:pos="1134"/>
          <w:tab w:val="left" w:leader="none" w:pos="5871"/>
        </w:tabs>
        <w:spacing w:after="0" w:line="240" w:lineRule="auto"/>
        <w:ind w:firstLine="57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Số thành viên có mặt trong buổi thẩm định: 05</w:t>
        <w:tab/>
        <w:t xml:space="preserve">                    Vắng mặt: 0</w:t>
        <w:tab/>
      </w:r>
    </w:p>
    <w:p w:rsidR="00000000" w:rsidDel="00000000" w:rsidP="00000000" w:rsidRDefault="00000000" w:rsidRPr="00000000" w14:paraId="00000018">
      <w:pPr>
        <w:spacing w:after="0" w:line="24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Chủ trì: PGS.TS. Lê Chí Kiên          - Chủ tịch Hội đồng</w:t>
      </w:r>
    </w:p>
    <w:p w:rsidR="00000000" w:rsidDel="00000000" w:rsidP="00000000" w:rsidRDefault="00000000" w:rsidRPr="00000000" w14:paraId="00000019">
      <w:pPr>
        <w:spacing w:after="0" w:line="240"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Thư ký: TS. Trần Đức Thiện            - Thư ký Hội đồng</w:t>
      </w:r>
    </w:p>
    <w:p w:rsidR="00000000" w:rsidDel="00000000" w:rsidP="00000000" w:rsidRDefault="00000000" w:rsidRPr="00000000" w14:paraId="0000001A">
      <w:pPr>
        <w:tabs>
          <w:tab w:val="left" w:leader="none" w:pos="709"/>
        </w:tabs>
        <w:spacing w:after="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Nội dung thẩm định cấp Khoa về hiệu chỉnh chương trình đào tạo</w:t>
      </w:r>
    </w:p>
    <w:p w:rsidR="00000000" w:rsidDel="00000000" w:rsidP="00000000" w:rsidRDefault="00000000" w:rsidRPr="00000000" w14:paraId="0000001B">
      <w:pPr>
        <w:spacing w:after="0" w:line="312"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Chủ tịch Hội đồng thẩm định phổ biến các bước tiến hành thẩm định theo trình tự như sau:</w:t>
      </w:r>
    </w:p>
    <w:p w:rsidR="00000000" w:rsidDel="00000000" w:rsidP="00000000" w:rsidRDefault="00000000" w:rsidRPr="00000000" w14:paraId="0000001C">
      <w:pPr>
        <w:spacing w:after="0" w:line="312"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Đại diện Hội đồng hiệu chỉnh chương trình đào tạo trình bày tóm tắt các căn cứ để hiệu chỉnh chương trình đào tạo (CTĐT).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3"/>
          <w:tab w:val="left" w:leader="none" w:pos="4253"/>
          <w:tab w:val="left" w:leader="none" w:pos="7230"/>
        </w:tabs>
        <w:spacing w:after="0" w:before="0" w:line="312" w:lineRule="auto"/>
        <w:ind w:left="0" w:right="0" w:firstLine="5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Hai thành viên phản biện của Hội đồng thẩm định lần lượt đọc nhận xét và đặt câu hỏi. Các thành viên còn lại của Hội đồng thẩm định đặt câu hỏi.</w:t>
      </w:r>
    </w:p>
    <w:p w:rsidR="00000000" w:rsidDel="00000000" w:rsidP="00000000" w:rsidRDefault="00000000" w:rsidRPr="00000000" w14:paraId="0000001E">
      <w:pPr>
        <w:spacing w:after="0" w:line="312"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Đại diện Hội đồng hiệu chỉnh CTĐT trả lời và giải trình.</w:t>
      </w:r>
    </w:p>
    <w:p w:rsidR="00000000" w:rsidDel="00000000" w:rsidP="00000000" w:rsidRDefault="00000000" w:rsidRPr="00000000" w14:paraId="0000001F">
      <w:pPr>
        <w:spacing w:after="0" w:line="312"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Nội dung Hội đồng thẩm định hiệu chỉnh CTĐT đánh giá:</w:t>
      </w:r>
    </w:p>
    <w:p w:rsidR="00000000" w:rsidDel="00000000" w:rsidP="00000000" w:rsidRDefault="00000000" w:rsidRPr="00000000" w14:paraId="00000020">
      <w:pPr>
        <w:spacing w:after="0" w:line="312"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Mức độ đáp ứng của chuẩn đầu ra, khối lượng học tập, yêu cầu về giảng viên giảng dạy, yêu cầu khác của học phần trong CTĐT (nếu có), quy chế tổ chức đào tạo hiện hành đối với các trình độ tương ứng; các quy định liên quan khác về chương trình đào tạo; </w:t>
      </w:r>
    </w:p>
    <w:p w:rsidR="00000000" w:rsidDel="00000000" w:rsidP="00000000" w:rsidRDefault="00000000" w:rsidRPr="00000000" w14:paraId="00000021">
      <w:pPr>
        <w:spacing w:after="0" w:line="312"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Yêu cầu của ngành đào tạo và mục tiêu, chuẩn đầu ra đã xác định sau khi hiệu chỉnh.</w:t>
      </w:r>
    </w:p>
    <w:p w:rsidR="00000000" w:rsidDel="00000000" w:rsidP="00000000" w:rsidRDefault="00000000" w:rsidRPr="00000000" w14:paraId="00000022">
      <w:pPr>
        <w:spacing w:after="0" w:line="312"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Cuộc họp của hội đồng thẩm định phải được ghi thành biên bản chi tiết, có chữ ký của tất cả các thành viên hội đồng.</w:t>
      </w:r>
    </w:p>
    <w:p w:rsidR="00000000" w:rsidDel="00000000" w:rsidP="00000000" w:rsidRDefault="00000000" w:rsidRPr="00000000" w14:paraId="00000023">
      <w:pPr>
        <w:spacing w:after="0" w:line="312"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Hội đồng thẩm định phải kết luận rõ </w:t>
      </w:r>
      <w:r w:rsidDel="00000000" w:rsidR="00000000" w:rsidRPr="00000000">
        <w:rPr>
          <w:rFonts w:ascii="Times New Roman" w:cs="Times New Roman" w:eastAsia="Times New Roman" w:hAnsi="Times New Roman"/>
          <w:b w:val="1"/>
          <w:sz w:val="26"/>
          <w:szCs w:val="26"/>
          <w:rtl w:val="0"/>
        </w:rPr>
        <w:t xml:space="preserve">một trong các nội dung</w:t>
      </w:r>
      <w:r w:rsidDel="00000000" w:rsidR="00000000" w:rsidRPr="00000000">
        <w:rPr>
          <w:rFonts w:ascii="Times New Roman" w:cs="Times New Roman" w:eastAsia="Times New Roman" w:hAnsi="Times New Roman"/>
          <w:sz w:val="26"/>
          <w:szCs w:val="26"/>
          <w:rtl w:val="0"/>
        </w:rPr>
        <w:t xml:space="preserve"> sau:</w:t>
      </w:r>
    </w:p>
    <w:p w:rsidR="00000000" w:rsidDel="00000000" w:rsidP="00000000" w:rsidRDefault="00000000" w:rsidRPr="00000000" w14:paraId="00000024">
      <w:pPr>
        <w:spacing w:after="0" w:line="312"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Hội đồng thông qua chương trình đào tạo đã hiệu chỉnh, không cần chỉnh sửa, bổ sung; hoặc </w:t>
      </w:r>
    </w:p>
    <w:p w:rsidR="00000000" w:rsidDel="00000000" w:rsidP="00000000" w:rsidRDefault="00000000" w:rsidRPr="00000000" w14:paraId="00000025">
      <w:pPr>
        <w:spacing w:after="0" w:line="312"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Hội đồng thông qua chương trình đào tạo đã hiệu chỉnh nhưng yêu cầu phải chỉnh sửa, bổ sung và nêu nội dung cụ thể cần phải chỉnh sửa, bổ sung; hoặc☐ Hội đồng không thông qua chương trình đào tạo đã hiệu chỉnh và nêu lý do không thông qua.</w:t>
      </w:r>
    </w:p>
    <w:p w:rsidR="00000000" w:rsidDel="00000000" w:rsidP="00000000" w:rsidRDefault="00000000" w:rsidRPr="00000000" w14:paraId="00000026">
      <w:pPr>
        <w:spacing w:after="0" w:line="312" w:lineRule="auto"/>
        <w:jc w:val="both"/>
        <w:rPr>
          <w:rFonts w:ascii="Times New Roman" w:cs="Times New Roman" w:eastAsia="Times New Roman" w:hAnsi="Times New Roman"/>
          <w:sz w:val="25"/>
          <w:szCs w:val="25"/>
        </w:rPr>
      </w:pPr>
      <w:bookmarkStart w:colFirst="0" w:colLast="0" w:name="_gjdgxs" w:id="0"/>
      <w:bookmarkEnd w:id="0"/>
      <w:r w:rsidDel="00000000" w:rsidR="00000000" w:rsidRPr="00000000">
        <w:rPr>
          <w:rFonts w:ascii="Times New Roman" w:cs="Times New Roman" w:eastAsia="Times New Roman" w:hAnsi="Times New Roman"/>
          <w:sz w:val="25"/>
          <w:szCs w:val="25"/>
          <w:rtl w:val="0"/>
        </w:rPr>
        <w:t xml:space="preserve">☐ Hội đồng không thông qua chương trình đào tạo đã hiệu chỉnh và nếu lý do không thông qua.</w:t>
      </w:r>
    </w:p>
    <w:p w:rsidR="00000000" w:rsidDel="00000000" w:rsidP="00000000" w:rsidRDefault="00000000" w:rsidRPr="00000000" w14:paraId="00000027">
      <w:pPr>
        <w:spacing w:after="0" w:line="312" w:lineRule="auto"/>
        <w:ind w:firstLine="54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spacing w:after="0" w:line="312"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Thư ký đọc Biên bản họp thẩm định trước Hội đồng.</w:t>
      </w:r>
    </w:p>
    <w:p w:rsidR="00000000" w:rsidDel="00000000" w:rsidP="00000000" w:rsidRDefault="00000000" w:rsidRPr="00000000" w14:paraId="00000029">
      <w:pPr>
        <w:spacing w:after="0" w:line="312" w:lineRule="auto"/>
        <w:ind w:firstLine="5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Chủ tịch Hội đồng tuyên bố kết thúc phiên họp thẩm định.</w:t>
      </w:r>
    </w:p>
    <w:p w:rsidR="00000000" w:rsidDel="00000000" w:rsidP="00000000" w:rsidRDefault="00000000" w:rsidRPr="00000000" w14:paraId="0000002A">
      <w:pPr>
        <w:spacing w:after="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 Diễn biến phiên họp thẩm định chương trình đào tạo đã hiệu chỉnh</w:t>
      </w:r>
    </w:p>
    <w:p w:rsidR="00000000" w:rsidDel="00000000" w:rsidP="00000000" w:rsidRDefault="00000000" w:rsidRPr="00000000" w14:paraId="0000002B">
      <w:pPr>
        <w:spacing w:after="0" w:line="312"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Hội đồng xây dựng chương trình đào tạo trình bày tóm tắt các căn cứ để hiệu chỉnh chương trình đào tạo.</w:t>
      </w:r>
    </w:p>
    <w:p w:rsidR="00000000" w:rsidDel="00000000" w:rsidP="00000000" w:rsidRDefault="00000000" w:rsidRPr="00000000" w14:paraId="0000002C">
      <w:pPr>
        <w:spacing w:after="0" w:line="312" w:lineRule="auto"/>
        <w:ind w:firstLine="57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Ý kiến của các thành viên Hội đồng thẩm định</w:t>
      </w:r>
    </w:p>
    <w:p w:rsidR="00000000" w:rsidDel="00000000" w:rsidP="00000000" w:rsidRDefault="00000000" w:rsidRPr="00000000" w14:paraId="0000002D">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Chương trình đào tạo đáp ứng được các quy định của chuẩn chương trình đào tạo, quy chế tổ chức đào tạo hiện hành đối với các trình độ tương ứng và các quy định liên quan khác về chương trình đào tạo. </w:t>
      </w:r>
    </w:p>
    <w:p w:rsidR="00000000" w:rsidDel="00000000" w:rsidP="00000000" w:rsidRDefault="00000000" w:rsidRPr="00000000" w14:paraId="0000002E">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Đáp ứng yêu cầu ngành đào tạo, mục tiêu, chuẩn đầu ra phù hợp nhu cầu xã hội.</w:t>
      </w:r>
    </w:p>
    <w:p w:rsidR="00000000" w:rsidDel="00000000" w:rsidP="00000000" w:rsidRDefault="00000000" w:rsidRPr="00000000" w14:paraId="0000002F">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Nội dung chương trình đào tạo đáp ứng nhu cầu nhân lực và thị trường lao động.</w:t>
      </w:r>
    </w:p>
    <w:p w:rsidR="00000000" w:rsidDel="00000000" w:rsidP="00000000" w:rsidRDefault="00000000" w:rsidRPr="00000000" w14:paraId="00000030">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Đề cương chi tiết môn học rõ ràng, phương pháp giảng dạy và phương pháp đánh giá phù hợp với nhiều đối tượng học, tài liệu tham khảo đầy đủ.</w:t>
      </w:r>
    </w:p>
    <w:p w:rsidR="00000000" w:rsidDel="00000000" w:rsidP="00000000" w:rsidRDefault="00000000" w:rsidRPr="00000000" w14:paraId="00000031">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Nội dung chương trình đào tạo thể hiện đầy đủ, đi sâu vào lĩnh vực điều khiển và tự động hóa. </w:t>
      </w:r>
    </w:p>
    <w:p w:rsidR="00000000" w:rsidDel="00000000" w:rsidP="00000000" w:rsidRDefault="00000000" w:rsidRPr="00000000" w14:paraId="00000032">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Rà soát bổ sung điều kiện tuyển sinh đối với người dự tuyển không thuộc nhóm ngành phù hợp, ngành gần</w:t>
      </w:r>
    </w:p>
    <w:p w:rsidR="00000000" w:rsidDel="00000000" w:rsidP="00000000" w:rsidRDefault="00000000" w:rsidRPr="00000000" w14:paraId="00000033">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Cân nhắc xem xét số lượng môn công nhận, nên giữ lại một số môn cốt lõi có trình độ cao hơn trong CTĐT Thạc sĩ</w:t>
      </w:r>
    </w:p>
    <w:p w:rsidR="00000000" w:rsidDel="00000000" w:rsidP="00000000" w:rsidRDefault="00000000" w:rsidRPr="00000000" w14:paraId="00000034">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xét sự cần thiết khi xây dựng 5 môn tự chọn cho CTĐT bậc Đại học</w:t>
      </w:r>
    </w:p>
    <w:p w:rsidR="00000000" w:rsidDel="00000000" w:rsidP="00000000" w:rsidRDefault="00000000" w:rsidRPr="00000000" w14:paraId="00000035">
      <w:pPr>
        <w:spacing w:after="0" w:line="312" w:lineRule="auto"/>
        <w:ind w:firstLine="570"/>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Trả lời các câu hỏi của thành viên Hội đồng thẩm định</w:t>
      </w:r>
    </w:p>
    <w:p w:rsidR="00000000" w:rsidDel="00000000" w:rsidP="00000000" w:rsidRDefault="00000000" w:rsidRPr="00000000" w14:paraId="00000036">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Hội đồng xây dựng ghi nhận các góp ý từ các của thành viên Hội đồng thẩm định và tiến hành rà soát hiệu chỉnh các nội dung phù hợp.</w:t>
      </w:r>
    </w:p>
    <w:p w:rsidR="00000000" w:rsidDel="00000000" w:rsidP="00000000" w:rsidRDefault="00000000" w:rsidRPr="00000000" w14:paraId="00000037">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Hội đồng xây dựng tiến hành bổ sung điều kiện tuyển sinh đối với người dự tuyển không thuộc nhóm ngành phù hợp, ngành gần</w:t>
      </w:r>
    </w:p>
    <w:p w:rsidR="00000000" w:rsidDel="00000000" w:rsidP="00000000" w:rsidRDefault="00000000" w:rsidRPr="00000000" w14:paraId="00000038">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Hội đồng xây dựng xem xét số môn học được công nhận, số môn bổ sung mới trong CTĐT Đại học</w:t>
      </w:r>
    </w:p>
    <w:p w:rsidR="00000000" w:rsidDel="00000000" w:rsidP="00000000" w:rsidRDefault="00000000" w:rsidRPr="00000000" w14:paraId="00000039">
      <w:pPr>
        <w:spacing w:after="0" w:line="312"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Hội đồng thẩm định thảo luận và ra kết luận.</w:t>
      </w:r>
    </w:p>
    <w:p w:rsidR="00000000" w:rsidDel="00000000" w:rsidP="00000000" w:rsidRDefault="00000000" w:rsidRPr="00000000" w14:paraId="0000003A">
      <w:pPr>
        <w:spacing w:after="0" w:line="312"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 Kết luận của Hội đồng thẩm định</w:t>
      </w:r>
    </w:p>
    <w:p w:rsidR="00000000" w:rsidDel="00000000" w:rsidP="00000000" w:rsidRDefault="00000000" w:rsidRPr="00000000" w14:paraId="0000003B">
      <w:pPr>
        <w:spacing w:after="0"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Chương trình đào tạo đã hiệu chỉnh của ngành Kỹ thuật Điều khiển Tự động hóa-</w:t>
      </w:r>
    </w:p>
    <w:p w:rsidR="00000000" w:rsidDel="00000000" w:rsidP="00000000" w:rsidRDefault="00000000" w:rsidRPr="00000000" w14:paraId="0000003C">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Mã ngành 8520216 của Khoa Điện - Điện tử, Trường Đại học Sư phạm Kỹ thuật TPHCM.</w:t>
      </w:r>
    </w:p>
    <w:p w:rsidR="00000000" w:rsidDel="00000000" w:rsidP="00000000" w:rsidRDefault="00000000" w:rsidRPr="00000000" w14:paraId="0000003D">
      <w:pPr>
        <w:spacing w:after="0"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Được Hội đồng thông qua nhưng yêu cầu phải chỉnh sửa, bổ sung với số phiếu đồng ý chương trình đào tạo đạt yêu cầu: 05/05</w:t>
      </w:r>
    </w:p>
    <w:p w:rsidR="00000000" w:rsidDel="00000000" w:rsidP="00000000" w:rsidRDefault="00000000" w:rsidRPr="00000000" w14:paraId="0000003E">
      <w:pPr>
        <w:spacing w:after="0" w:line="312" w:lineRule="auto"/>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Hội đồng thẩm định đánh giá chương trình đào tạo:</w:t>
      </w:r>
    </w:p>
    <w:p w:rsidR="00000000" w:rsidDel="00000000" w:rsidP="00000000" w:rsidRDefault="00000000" w:rsidRPr="00000000" w14:paraId="0000003F">
      <w:pPr>
        <w:tabs>
          <w:tab w:val="right" w:leader="none" w:pos="9630"/>
        </w:tabs>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Bổ sung điều kiện tuyển sinh đối với người dự tuyển không thuộc nhóm ngành phù hợp, ngành gần</w:t>
      </w:r>
    </w:p>
    <w:p w:rsidR="00000000" w:rsidDel="00000000" w:rsidP="00000000" w:rsidRDefault="00000000" w:rsidRPr="00000000" w14:paraId="00000040">
      <w:pPr>
        <w:tabs>
          <w:tab w:val="right" w:leader="none" w:pos="9630"/>
        </w:tabs>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Hiệu chỉnh số môn được công nhận trong Bảng 1</w:t>
      </w:r>
    </w:p>
    <w:p w:rsidR="00000000" w:rsidDel="00000000" w:rsidP="00000000" w:rsidRDefault="00000000" w:rsidRPr="00000000" w14:paraId="00000041">
      <w:pPr>
        <w:tabs>
          <w:tab w:val="right" w:leader="none" w:pos="9630"/>
        </w:tabs>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Hiệu chỉnh số môn xây dựng mới trong CTĐT Đại học</w:t>
      </w:r>
    </w:p>
    <w:p w:rsidR="00000000" w:rsidDel="00000000" w:rsidP="00000000" w:rsidRDefault="00000000" w:rsidRPr="00000000" w14:paraId="00000042">
      <w:pPr>
        <w:spacing w:after="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3">
      <w:pPr>
        <w:spacing w:after="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4">
      <w:pPr>
        <w:spacing w:after="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5">
      <w:pPr>
        <w:spacing w:after="0" w:line="312"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6">
      <w:pPr>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Nội dung phải chỉnh sửa, bổ sung: </w:t>
      </w:r>
    </w:p>
    <w:p w:rsidR="00000000" w:rsidDel="00000000" w:rsidP="00000000" w:rsidRDefault="00000000" w:rsidRPr="00000000" w14:paraId="00000047">
      <w:pPr>
        <w:tabs>
          <w:tab w:val="right" w:leader="none" w:pos="9630"/>
        </w:tabs>
        <w:spacing w:after="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Chỉnh sửa lỗi chính tả và trích dẫn.</w:t>
      </w:r>
    </w:p>
    <w:p w:rsidR="00000000" w:rsidDel="00000000" w:rsidP="00000000" w:rsidRDefault="00000000" w:rsidRPr="00000000" w14:paraId="00000048">
      <w:pPr>
        <w:spacing w:after="0" w:line="312" w:lineRule="auto"/>
        <w:ind w:firstLine="57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Cuộc họp kết thúc lúc 14h30 cùng ngày./.</w:t>
      </w:r>
    </w:p>
    <w:p w:rsidR="00000000" w:rsidDel="00000000" w:rsidP="00000000" w:rsidRDefault="00000000" w:rsidRPr="00000000" w14:paraId="00000049">
      <w:pPr>
        <w:tabs>
          <w:tab w:val="center" w:leader="none" w:pos="8094"/>
        </w:tabs>
        <w:spacing w:after="0" w:line="312" w:lineRule="auto"/>
        <w:ind w:firstLine="567"/>
        <w:jc w:val="both"/>
        <w:rPr>
          <w:rFonts w:ascii="Times New Roman" w:cs="Times New Roman" w:eastAsia="Times New Roman" w:hAnsi="Times New Roman"/>
          <w:b w:val="1"/>
          <w:sz w:val="26"/>
          <w:szCs w:val="26"/>
        </w:rPr>
      </w:pPr>
      <w:r w:rsidDel="00000000" w:rsidR="00000000" w:rsidRPr="00000000">
        <w:rPr>
          <w:rtl w:val="0"/>
        </w:rPr>
      </w:r>
    </w:p>
    <w:tbl>
      <w:tblPr>
        <w:tblStyle w:val="Table2"/>
        <w:tblW w:w="9571.0" w:type="dxa"/>
        <w:jc w:val="left"/>
        <w:tblInd w:w="-108.0" w:type="dxa"/>
        <w:tblLayout w:type="fixed"/>
        <w:tblLook w:val="0000"/>
      </w:tblPr>
      <w:tblGrid>
        <w:gridCol w:w="4785"/>
        <w:gridCol w:w="4786"/>
        <w:tblGridChange w:id="0">
          <w:tblGrid>
            <w:gridCol w:w="4785"/>
            <w:gridCol w:w="4786"/>
          </w:tblGrid>
        </w:tblGridChange>
      </w:tblGrid>
      <w:tr>
        <w:trPr>
          <w:cantSplit w:val="0"/>
          <w:tblHeader w:val="0"/>
        </w:trPr>
        <w:tc>
          <w:tcPr>
            <w:shd w:fill="auto" w:val="clear"/>
          </w:tcPr>
          <w:p w:rsidR="00000000" w:rsidDel="00000000" w:rsidP="00000000" w:rsidRDefault="00000000" w:rsidRPr="00000000" w14:paraId="0000004A">
            <w:pPr>
              <w:tabs>
                <w:tab w:val="center" w:leader="none" w:pos="8094"/>
              </w:tabs>
              <w:spacing w:after="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tịch Hội đồng</w:t>
            </w:r>
          </w:p>
          <w:p w:rsidR="00000000" w:rsidDel="00000000" w:rsidP="00000000" w:rsidRDefault="00000000" w:rsidRPr="00000000" w14:paraId="0000004B">
            <w:pPr>
              <w:tabs>
                <w:tab w:val="center" w:leader="none" w:pos="8094"/>
              </w:tabs>
              <w:spacing w:after="0" w:line="312"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p w:rsidR="00000000" w:rsidDel="00000000" w:rsidP="00000000" w:rsidRDefault="00000000" w:rsidRPr="00000000" w14:paraId="0000004C">
            <w:pPr>
              <w:tabs>
                <w:tab w:val="center" w:leader="none" w:pos="8094"/>
              </w:tabs>
              <w:spacing w:after="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D">
            <w:pPr>
              <w:tabs>
                <w:tab w:val="center" w:leader="none" w:pos="8094"/>
              </w:tabs>
              <w:spacing w:after="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E">
            <w:pPr>
              <w:tabs>
                <w:tab w:val="center" w:leader="none" w:pos="8094"/>
              </w:tabs>
              <w:spacing w:after="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PGS.TS. Lê Chí Kiên</w:t>
            </w:r>
          </w:p>
        </w:tc>
        <w:tc>
          <w:tcPr>
            <w:shd w:fill="auto" w:val="clear"/>
          </w:tcPr>
          <w:p w:rsidR="00000000" w:rsidDel="00000000" w:rsidP="00000000" w:rsidRDefault="00000000" w:rsidRPr="00000000" w14:paraId="0000004F">
            <w:pPr>
              <w:tabs>
                <w:tab w:val="center" w:leader="none" w:pos="8094"/>
              </w:tabs>
              <w:spacing w:after="0" w:line="312"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Thư ký Hội đồng</w:t>
            </w:r>
          </w:p>
          <w:p w:rsidR="00000000" w:rsidDel="00000000" w:rsidP="00000000" w:rsidRDefault="00000000" w:rsidRPr="00000000" w14:paraId="00000050">
            <w:pPr>
              <w:tabs>
                <w:tab w:val="center" w:leader="none" w:pos="8094"/>
              </w:tabs>
              <w:spacing w:after="0" w:line="312"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p w:rsidR="00000000" w:rsidDel="00000000" w:rsidP="00000000" w:rsidRDefault="00000000" w:rsidRPr="00000000" w14:paraId="00000051">
            <w:pPr>
              <w:tabs>
                <w:tab w:val="center" w:leader="none" w:pos="8094"/>
              </w:tabs>
              <w:spacing w:after="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2">
            <w:pPr>
              <w:tabs>
                <w:tab w:val="center" w:leader="none" w:pos="8094"/>
              </w:tabs>
              <w:spacing w:after="0" w:line="312"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3">
            <w:pPr>
              <w:tabs>
                <w:tab w:val="center" w:leader="none" w:pos="8094"/>
              </w:tabs>
              <w:spacing w:after="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TS. Trần Đức Thiện</w:t>
            </w:r>
          </w:p>
          <w:p w:rsidR="00000000" w:rsidDel="00000000" w:rsidP="00000000" w:rsidRDefault="00000000" w:rsidRPr="00000000" w14:paraId="00000054">
            <w:pPr>
              <w:tabs>
                <w:tab w:val="center" w:leader="none" w:pos="8094"/>
              </w:tabs>
              <w:spacing w:after="0" w:line="312" w:lineRule="auto"/>
              <w:jc w:val="center"/>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gridSpan w:val="2"/>
            <w:shd w:fill="auto" w:val="clear"/>
            <w:tcMar>
              <w:top w:w="0.0" w:type="dxa"/>
              <w:left w:w="108.0" w:type="dxa"/>
              <w:bottom w:w="0.0" w:type="dxa"/>
              <w:right w:w="108.0" w:type="dxa"/>
            </w:tcMar>
          </w:tcPr>
          <w:p w:rsidR="00000000" w:rsidDel="00000000" w:rsidP="00000000" w:rsidRDefault="00000000" w:rsidRPr="00000000" w14:paraId="00000055">
            <w:pPr>
              <w:tabs>
                <w:tab w:val="center" w:leader="none" w:pos="8094"/>
                <w:tab w:val="right" w:leader="none" w:pos="8835"/>
              </w:tabs>
              <w:spacing w:after="0"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Thành viên hội đồng thẩm định 1: TS. Trần Vũ Hoàng</w:t>
            </w:r>
            <w:r w:rsidDel="00000000" w:rsidR="00000000" w:rsidRPr="00000000">
              <w:rPr>
                <w:rtl w:val="0"/>
              </w:rPr>
            </w:r>
          </w:p>
          <w:p w:rsidR="00000000" w:rsidDel="00000000" w:rsidP="00000000" w:rsidRDefault="00000000" w:rsidRPr="00000000" w14:paraId="00000056">
            <w:pPr>
              <w:tabs>
                <w:tab w:val="center" w:leader="none" w:pos="8094"/>
              </w:tabs>
              <w:spacing w:after="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p w:rsidR="00000000" w:rsidDel="00000000" w:rsidP="00000000" w:rsidRDefault="00000000" w:rsidRPr="00000000" w14:paraId="00000057">
            <w:pPr>
              <w:tabs>
                <w:tab w:val="center" w:leader="none" w:pos="8094"/>
              </w:tabs>
              <w:spacing w:after="0" w:line="312"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8">
            <w:pPr>
              <w:tabs>
                <w:tab w:val="center" w:leader="none" w:pos="8094"/>
              </w:tabs>
              <w:spacing w:after="0" w:line="312"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9">
            <w:pPr>
              <w:tabs>
                <w:tab w:val="center" w:leader="none" w:pos="8094"/>
                <w:tab w:val="right" w:leader="none" w:pos="8835"/>
              </w:tabs>
              <w:spacing w:after="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Thành viên hội đồng thẩm định 2: TS. Nguyễn Phan Thanh</w:t>
            </w:r>
          </w:p>
          <w:p w:rsidR="00000000" w:rsidDel="00000000" w:rsidP="00000000" w:rsidRDefault="00000000" w:rsidRPr="00000000" w14:paraId="0000005A">
            <w:pPr>
              <w:tabs>
                <w:tab w:val="center" w:leader="none" w:pos="8094"/>
              </w:tabs>
              <w:spacing w:after="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p w:rsidR="00000000" w:rsidDel="00000000" w:rsidP="00000000" w:rsidRDefault="00000000" w:rsidRPr="00000000" w14:paraId="0000005B">
            <w:pPr>
              <w:tabs>
                <w:tab w:val="center" w:leader="none" w:pos="8094"/>
              </w:tabs>
              <w:spacing w:after="0" w:line="312"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C">
            <w:pPr>
              <w:tabs>
                <w:tab w:val="center" w:leader="none" w:pos="8094"/>
              </w:tabs>
              <w:spacing w:after="0" w:line="312"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5D">
            <w:pPr>
              <w:tabs>
                <w:tab w:val="center" w:leader="none" w:pos="8094"/>
                <w:tab w:val="right" w:leader="none" w:pos="8835"/>
              </w:tabs>
              <w:spacing w:after="0" w:line="312"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Thành viên hội đồng thẩm định 3: PGS.TS. Phan Văn Ca</w:t>
            </w:r>
          </w:p>
          <w:p w:rsidR="00000000" w:rsidDel="00000000" w:rsidP="00000000" w:rsidRDefault="00000000" w:rsidRPr="00000000" w14:paraId="0000005E">
            <w:pPr>
              <w:tabs>
                <w:tab w:val="center" w:leader="none" w:pos="8094"/>
              </w:tabs>
              <w:spacing w:after="0" w:line="312"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tc>
      </w:tr>
      <w:tr>
        <w:trPr>
          <w:cantSplit w:val="0"/>
          <w:tblHeader w:val="0"/>
        </w:trPr>
        <w:tc>
          <w:tcPr>
            <w:gridSpan w:val="2"/>
            <w:shd w:fill="auto" w:val="clear"/>
            <w:tcMar>
              <w:top w:w="0.0" w:type="dxa"/>
              <w:left w:w="108.0" w:type="dxa"/>
              <w:bottom w:w="0.0" w:type="dxa"/>
              <w:right w:w="108.0" w:type="dxa"/>
            </w:tcMar>
          </w:tcPr>
          <w:p w:rsidR="00000000" w:rsidDel="00000000" w:rsidP="00000000" w:rsidRDefault="00000000" w:rsidRPr="00000000" w14:paraId="00000060">
            <w:pPr>
              <w:tabs>
                <w:tab w:val="center" w:leader="none" w:pos="8094"/>
                <w:tab w:val="right" w:leader="none" w:pos="8835"/>
              </w:tabs>
              <w:spacing w:after="0" w:line="312" w:lineRule="auto"/>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gridSpan w:val="2"/>
            <w:shd w:fill="auto" w:val="clear"/>
            <w:tcMar>
              <w:top w:w="0.0" w:type="dxa"/>
              <w:left w:w="108.0" w:type="dxa"/>
              <w:bottom w:w="0.0" w:type="dxa"/>
              <w:right w:w="108.0" w:type="dxa"/>
            </w:tcMar>
          </w:tcPr>
          <w:p w:rsidR="00000000" w:rsidDel="00000000" w:rsidP="00000000" w:rsidRDefault="00000000" w:rsidRPr="00000000" w14:paraId="00000062">
            <w:pPr>
              <w:tabs>
                <w:tab w:val="center" w:leader="none" w:pos="8094"/>
                <w:tab w:val="right" w:leader="none" w:pos="8835"/>
              </w:tabs>
              <w:spacing w:after="0" w:line="312" w:lineRule="auto"/>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64">
      <w:pPr>
        <w:tabs>
          <w:tab w:val="center" w:leader="none" w:pos="7513"/>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footerReference r:id="rId9" w:type="default"/>
      <w:pgSz w:h="16840" w:w="11907" w:orient="portrait"/>
      <w:pgMar w:bottom="966" w:top="34" w:left="1261" w:right="746"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64BDF8C64B2844968C6B9DD9A4C61B57_11</vt:lpwstr>
  </property>
</Properties>
</file>